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C" w:rsidRPr="0030479C" w:rsidRDefault="00A446B8" w:rsidP="0030479C">
      <w:pPr>
        <w:tabs>
          <w:tab w:val="left" w:pos="90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ИССЛЕДОВАНИЕ ПРОЦЕССОВ </w:t>
      </w:r>
      <w:r w:rsidR="00DC78C0">
        <w:rPr>
          <w:b/>
          <w:bCs/>
          <w:sz w:val="32"/>
          <w:szCs w:val="32"/>
        </w:rPr>
        <w:t>КЕТО-ЕНОЛЬН</w:t>
      </w:r>
      <w:r>
        <w:rPr>
          <w:b/>
          <w:bCs/>
          <w:sz w:val="32"/>
          <w:szCs w:val="32"/>
        </w:rPr>
        <w:t>ОЙ</w:t>
      </w:r>
      <w:r w:rsidR="00DC78C0">
        <w:rPr>
          <w:b/>
          <w:bCs/>
          <w:sz w:val="32"/>
          <w:szCs w:val="32"/>
        </w:rPr>
        <w:t xml:space="preserve"> ТА</w:t>
      </w:r>
      <w:r>
        <w:rPr>
          <w:b/>
          <w:bCs/>
          <w:sz w:val="32"/>
          <w:szCs w:val="32"/>
        </w:rPr>
        <w:t>У</w:t>
      </w:r>
      <w:r w:rsidR="00DC78C0">
        <w:rPr>
          <w:b/>
          <w:bCs/>
          <w:sz w:val="32"/>
          <w:szCs w:val="32"/>
        </w:rPr>
        <w:t>ТОМЕРИЯ ДИФИЛЬНЫХ</w:t>
      </w:r>
      <w:r>
        <w:rPr>
          <w:b/>
          <w:bCs/>
          <w:sz w:val="32"/>
          <w:szCs w:val="32"/>
        </w:rPr>
        <w:t xml:space="preserve"> </w:t>
      </w:r>
      <w:r w:rsidR="007509BD">
        <w:rPr>
          <w:b/>
          <w:bCs/>
          <w:sz w:val="32"/>
          <w:szCs w:val="32"/>
        </w:rPr>
        <w:t>β</w:t>
      </w:r>
      <w:r w:rsidR="00DC78C0">
        <w:rPr>
          <w:b/>
          <w:bCs/>
          <w:sz w:val="32"/>
          <w:szCs w:val="32"/>
        </w:rPr>
        <w:t xml:space="preserve">-ДИКЕТОНОВ </w:t>
      </w:r>
    </w:p>
    <w:p w:rsidR="0030479C" w:rsidRPr="0030479C" w:rsidRDefault="00DC78C0" w:rsidP="003047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Е.А. Степаниденко, М.С. Ляшенко, </w:t>
      </w:r>
      <w:r w:rsidR="00247620">
        <w:rPr>
          <w:sz w:val="32"/>
          <w:szCs w:val="32"/>
        </w:rPr>
        <w:t xml:space="preserve">М.Е. Соколов, </w:t>
      </w:r>
      <w:r>
        <w:rPr>
          <w:sz w:val="32"/>
          <w:szCs w:val="32"/>
        </w:rPr>
        <w:t>И.Н. Репина</w:t>
      </w:r>
    </w:p>
    <w:p w:rsidR="0030479C" w:rsidRPr="0030479C" w:rsidRDefault="00DC78C0" w:rsidP="0030479C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Кубанский государственный университет</w:t>
      </w:r>
      <w:r w:rsidR="00706C27">
        <w:rPr>
          <w:i/>
          <w:iCs/>
          <w:sz w:val="32"/>
          <w:szCs w:val="32"/>
        </w:rPr>
        <w:t>,</w:t>
      </w:r>
      <w:r w:rsidR="0030479C" w:rsidRPr="0030479C">
        <w:rPr>
          <w:i/>
          <w:iCs/>
          <w:sz w:val="32"/>
          <w:szCs w:val="32"/>
        </w:rPr>
        <w:t xml:space="preserve"> г. </w:t>
      </w:r>
      <w:r>
        <w:rPr>
          <w:i/>
          <w:iCs/>
          <w:sz w:val="32"/>
          <w:szCs w:val="32"/>
        </w:rPr>
        <w:t>Краснодар</w:t>
      </w:r>
    </w:p>
    <w:p w:rsidR="0030479C" w:rsidRPr="00836588" w:rsidRDefault="00DC78C0" w:rsidP="0030479C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en-US"/>
        </w:rPr>
        <w:t>arhiiren</w:t>
      </w:r>
      <w:r w:rsidR="00836588" w:rsidRPr="00DC78C0">
        <w:rPr>
          <w:i/>
          <w:iCs/>
          <w:sz w:val="32"/>
          <w:szCs w:val="32"/>
        </w:rPr>
        <w:t>@</w:t>
      </w:r>
      <w:r>
        <w:rPr>
          <w:i/>
          <w:iCs/>
          <w:sz w:val="32"/>
          <w:szCs w:val="32"/>
          <w:lang w:val="en-US"/>
        </w:rPr>
        <w:t>inbox</w:t>
      </w:r>
      <w:r w:rsidR="00836588" w:rsidRPr="00DC78C0">
        <w:rPr>
          <w:i/>
          <w:iCs/>
          <w:sz w:val="32"/>
          <w:szCs w:val="32"/>
        </w:rPr>
        <w:t>.</w:t>
      </w:r>
      <w:r w:rsidR="00836588">
        <w:rPr>
          <w:i/>
          <w:iCs/>
          <w:sz w:val="32"/>
          <w:szCs w:val="32"/>
          <w:lang w:val="en-US"/>
        </w:rPr>
        <w:t>ru</w:t>
      </w:r>
    </w:p>
    <w:p w:rsidR="0030479C" w:rsidRPr="0030479C" w:rsidRDefault="0030479C" w:rsidP="0030479C">
      <w:pPr>
        <w:jc w:val="center"/>
        <w:rPr>
          <w:sz w:val="32"/>
          <w:szCs w:val="32"/>
        </w:rPr>
      </w:pPr>
    </w:p>
    <w:p w:rsidR="00E6092C" w:rsidRDefault="00750508" w:rsidP="0030479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сегодняшний день </w:t>
      </w:r>
      <w:r w:rsidR="007509BD">
        <w:rPr>
          <w:sz w:val="32"/>
          <w:szCs w:val="32"/>
        </w:rPr>
        <w:t>β</w:t>
      </w:r>
      <w:r w:rsidR="007509BD" w:rsidRPr="007509BD">
        <w:rPr>
          <w:sz w:val="32"/>
          <w:szCs w:val="32"/>
        </w:rPr>
        <w:t>-</w:t>
      </w:r>
      <w:r>
        <w:rPr>
          <w:sz w:val="32"/>
          <w:szCs w:val="32"/>
        </w:rPr>
        <w:t>д</w:t>
      </w:r>
      <w:r w:rsidR="007509BD">
        <w:rPr>
          <w:sz w:val="32"/>
          <w:szCs w:val="32"/>
        </w:rPr>
        <w:t xml:space="preserve">икетоны являются </w:t>
      </w:r>
      <w:r>
        <w:rPr>
          <w:sz w:val="32"/>
          <w:szCs w:val="32"/>
        </w:rPr>
        <w:t>одним</w:t>
      </w:r>
      <w:r w:rsidR="007F21BA">
        <w:rPr>
          <w:sz w:val="32"/>
          <w:szCs w:val="32"/>
        </w:rPr>
        <w:t>и</w:t>
      </w:r>
      <w:r>
        <w:rPr>
          <w:sz w:val="32"/>
          <w:szCs w:val="32"/>
        </w:rPr>
        <w:t xml:space="preserve"> из наиболее хорошо изученны</w:t>
      </w:r>
      <w:r w:rsidR="00BC53BE">
        <w:rPr>
          <w:sz w:val="32"/>
          <w:szCs w:val="32"/>
        </w:rPr>
        <w:t xml:space="preserve">х </w:t>
      </w:r>
      <w:r>
        <w:rPr>
          <w:sz w:val="32"/>
          <w:szCs w:val="32"/>
        </w:rPr>
        <w:t>класс</w:t>
      </w:r>
      <w:r w:rsidR="00BC53BE">
        <w:rPr>
          <w:sz w:val="32"/>
          <w:szCs w:val="32"/>
        </w:rPr>
        <w:t>ов</w:t>
      </w:r>
      <w:r>
        <w:rPr>
          <w:sz w:val="32"/>
          <w:szCs w:val="32"/>
        </w:rPr>
        <w:t xml:space="preserve"> </w:t>
      </w:r>
      <w:r w:rsidR="00BC53BE">
        <w:rPr>
          <w:sz w:val="32"/>
          <w:szCs w:val="32"/>
        </w:rPr>
        <w:t xml:space="preserve">органических </w:t>
      </w:r>
      <w:r>
        <w:rPr>
          <w:sz w:val="32"/>
          <w:szCs w:val="32"/>
        </w:rPr>
        <w:t>лигандных систем</w:t>
      </w:r>
      <w:r w:rsidR="00B60886">
        <w:rPr>
          <w:sz w:val="32"/>
          <w:szCs w:val="32"/>
        </w:rPr>
        <w:t xml:space="preserve">, вследствие их способности </w:t>
      </w:r>
      <w:r w:rsidR="00B60886" w:rsidRPr="00B60886">
        <w:rPr>
          <w:sz w:val="32"/>
          <w:szCs w:val="32"/>
        </w:rPr>
        <w:t xml:space="preserve">образовывать </w:t>
      </w:r>
      <w:r w:rsidR="007F21BA" w:rsidRPr="00B60886">
        <w:rPr>
          <w:sz w:val="32"/>
          <w:szCs w:val="32"/>
        </w:rPr>
        <w:t>устойч</w:t>
      </w:r>
      <w:r w:rsidR="007F21BA">
        <w:rPr>
          <w:sz w:val="32"/>
          <w:szCs w:val="32"/>
        </w:rPr>
        <w:t>и</w:t>
      </w:r>
      <w:r w:rsidR="007F21BA" w:rsidRPr="00B60886">
        <w:rPr>
          <w:sz w:val="32"/>
          <w:szCs w:val="32"/>
        </w:rPr>
        <w:t>вые</w:t>
      </w:r>
      <w:r w:rsidR="00B60886" w:rsidRPr="00B60886">
        <w:rPr>
          <w:sz w:val="32"/>
          <w:szCs w:val="32"/>
        </w:rPr>
        <w:t xml:space="preserve"> координационные соединения с </w:t>
      </w:r>
      <w:r w:rsidR="00B60886">
        <w:rPr>
          <w:sz w:val="32"/>
          <w:szCs w:val="32"/>
          <w:lang w:val="en-US"/>
        </w:rPr>
        <w:t>d</w:t>
      </w:r>
      <w:r w:rsidR="00B60886" w:rsidRPr="00B60886">
        <w:rPr>
          <w:sz w:val="32"/>
          <w:szCs w:val="32"/>
        </w:rPr>
        <w:t xml:space="preserve">- </w:t>
      </w:r>
      <w:r w:rsidR="00B60886">
        <w:rPr>
          <w:sz w:val="32"/>
          <w:szCs w:val="32"/>
        </w:rPr>
        <w:t xml:space="preserve">и </w:t>
      </w:r>
      <w:r w:rsidR="00B60886">
        <w:rPr>
          <w:sz w:val="32"/>
          <w:szCs w:val="32"/>
          <w:lang w:val="en-US"/>
        </w:rPr>
        <w:t>f</w:t>
      </w:r>
      <w:r w:rsidR="00B60886" w:rsidRPr="00B60886">
        <w:rPr>
          <w:sz w:val="32"/>
          <w:szCs w:val="32"/>
        </w:rPr>
        <w:t>-</w:t>
      </w:r>
      <w:r w:rsidR="00B60886">
        <w:rPr>
          <w:sz w:val="32"/>
          <w:szCs w:val="32"/>
        </w:rPr>
        <w:t>металлами</w:t>
      </w:r>
      <w:r w:rsidR="001A5AF8">
        <w:rPr>
          <w:sz w:val="32"/>
          <w:szCs w:val="32"/>
        </w:rPr>
        <w:t xml:space="preserve">. </w:t>
      </w:r>
      <w:r w:rsidR="00247620">
        <w:rPr>
          <w:sz w:val="32"/>
          <w:szCs w:val="32"/>
        </w:rPr>
        <w:t>При этом в</w:t>
      </w:r>
      <w:r w:rsidR="007F21BA">
        <w:rPr>
          <w:sz w:val="32"/>
          <w:szCs w:val="32"/>
        </w:rPr>
        <w:t>о</w:t>
      </w:r>
      <w:r w:rsidR="003F42CC">
        <w:rPr>
          <w:sz w:val="32"/>
          <w:szCs w:val="32"/>
        </w:rPr>
        <w:t xml:space="preserve">зможность различных структурных модификации молекул простейших β-дикетонов показывает широкие перспективы применения </w:t>
      </w:r>
      <w:r w:rsidR="008A0F49">
        <w:rPr>
          <w:sz w:val="32"/>
          <w:szCs w:val="32"/>
        </w:rPr>
        <w:t>их</w:t>
      </w:r>
      <w:r w:rsidR="00247620">
        <w:rPr>
          <w:sz w:val="32"/>
          <w:szCs w:val="32"/>
        </w:rPr>
        <w:t xml:space="preserve"> </w:t>
      </w:r>
      <w:r w:rsidR="003F42CC">
        <w:rPr>
          <w:sz w:val="32"/>
          <w:szCs w:val="32"/>
        </w:rPr>
        <w:t>в качестве объектов построения супрамолекулярных ансамблей</w:t>
      </w:r>
      <w:r w:rsidR="007F21BA">
        <w:rPr>
          <w:sz w:val="32"/>
          <w:szCs w:val="32"/>
        </w:rPr>
        <w:t xml:space="preserve"> </w:t>
      </w:r>
      <w:r w:rsidR="007F21BA" w:rsidRPr="007F21BA">
        <w:rPr>
          <w:sz w:val="32"/>
          <w:szCs w:val="32"/>
        </w:rPr>
        <w:t>[1]</w:t>
      </w:r>
      <w:r w:rsidR="003F42CC">
        <w:rPr>
          <w:sz w:val="32"/>
          <w:szCs w:val="32"/>
        </w:rPr>
        <w:t>.</w:t>
      </w:r>
      <w:r w:rsidR="008A0F49">
        <w:rPr>
          <w:sz w:val="32"/>
          <w:szCs w:val="32"/>
        </w:rPr>
        <w:t xml:space="preserve"> В данном контексте, особый интерес вызывают амфифильные β-дикетоны и их комплексные соединения (КС) с редкоземельными </w:t>
      </w:r>
      <w:r w:rsidR="009F7EE3">
        <w:rPr>
          <w:sz w:val="32"/>
          <w:szCs w:val="32"/>
        </w:rPr>
        <w:t>элементами</w:t>
      </w:r>
      <w:r w:rsidR="008A0F49">
        <w:rPr>
          <w:sz w:val="32"/>
          <w:szCs w:val="32"/>
        </w:rPr>
        <w:t xml:space="preserve"> (РЗЭ)</w:t>
      </w:r>
      <w:r w:rsidR="001A5AF8">
        <w:rPr>
          <w:sz w:val="32"/>
          <w:szCs w:val="32"/>
        </w:rPr>
        <w:t xml:space="preserve">, вследствие возможности </w:t>
      </w:r>
      <w:r w:rsidR="001A5AF8" w:rsidRPr="001A5AF8">
        <w:rPr>
          <w:sz w:val="32"/>
          <w:szCs w:val="32"/>
        </w:rPr>
        <w:t>получения</w:t>
      </w:r>
      <w:r w:rsidR="007F21BA">
        <w:rPr>
          <w:sz w:val="32"/>
          <w:szCs w:val="32"/>
        </w:rPr>
        <w:t xml:space="preserve"> на их основе</w:t>
      </w:r>
      <w:r w:rsidR="001A5AF8" w:rsidRPr="001A5AF8">
        <w:rPr>
          <w:sz w:val="32"/>
          <w:szCs w:val="32"/>
        </w:rPr>
        <w:t xml:space="preserve"> </w:t>
      </w:r>
      <w:r w:rsidR="001A5AF8">
        <w:rPr>
          <w:sz w:val="32"/>
          <w:szCs w:val="32"/>
        </w:rPr>
        <w:t>тонкопленочных 2</w:t>
      </w:r>
      <w:r w:rsidR="001A5AF8">
        <w:rPr>
          <w:sz w:val="32"/>
          <w:szCs w:val="32"/>
          <w:lang w:val="en-US"/>
        </w:rPr>
        <w:t>D</w:t>
      </w:r>
      <w:r w:rsidR="00C1724C">
        <w:rPr>
          <w:sz w:val="32"/>
          <w:szCs w:val="32"/>
        </w:rPr>
        <w:t xml:space="preserve"> </w:t>
      </w:r>
      <w:r w:rsidR="001A5AF8">
        <w:rPr>
          <w:sz w:val="32"/>
          <w:szCs w:val="32"/>
        </w:rPr>
        <w:t>-</w:t>
      </w:r>
      <w:r w:rsidR="00C1724C">
        <w:rPr>
          <w:sz w:val="32"/>
          <w:szCs w:val="32"/>
        </w:rPr>
        <w:t xml:space="preserve"> </w:t>
      </w:r>
      <w:r w:rsidR="001A5AF8">
        <w:rPr>
          <w:sz w:val="32"/>
          <w:szCs w:val="32"/>
        </w:rPr>
        <w:t>упорядоченных</w:t>
      </w:r>
      <w:r w:rsidR="001A5AF8" w:rsidRPr="001A5AF8">
        <w:rPr>
          <w:sz w:val="32"/>
          <w:szCs w:val="32"/>
        </w:rPr>
        <w:t xml:space="preserve"> люминесцентных материалов</w:t>
      </w:r>
      <w:r w:rsidR="001A5AF8">
        <w:rPr>
          <w:sz w:val="32"/>
          <w:szCs w:val="32"/>
        </w:rPr>
        <w:t>.</w:t>
      </w:r>
      <w:r w:rsidR="007F21BA">
        <w:rPr>
          <w:sz w:val="32"/>
          <w:szCs w:val="32"/>
        </w:rPr>
        <w:t xml:space="preserve"> </w:t>
      </w:r>
    </w:p>
    <w:p w:rsidR="00D1303E" w:rsidRDefault="00E6092C" w:rsidP="0030479C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1303E" w:rsidRPr="00B60886">
        <w:rPr>
          <w:sz w:val="32"/>
          <w:szCs w:val="32"/>
        </w:rPr>
        <w:t>роцесс комплексообразования β - дикетонов существенно зависит</w:t>
      </w:r>
      <w:r w:rsidR="006A3A09">
        <w:rPr>
          <w:sz w:val="32"/>
          <w:szCs w:val="32"/>
        </w:rPr>
        <w:t xml:space="preserve"> от их кислотно</w:t>
      </w:r>
      <w:r w:rsidR="00245D5B">
        <w:rPr>
          <w:sz w:val="32"/>
          <w:szCs w:val="32"/>
        </w:rPr>
        <w:t xml:space="preserve"> </w:t>
      </w:r>
      <w:r w:rsidR="006A3A09">
        <w:rPr>
          <w:sz w:val="32"/>
          <w:szCs w:val="32"/>
        </w:rPr>
        <w:t>-</w:t>
      </w:r>
      <w:r w:rsidR="00245D5B">
        <w:rPr>
          <w:sz w:val="32"/>
          <w:szCs w:val="32"/>
        </w:rPr>
        <w:t xml:space="preserve"> </w:t>
      </w:r>
      <w:r w:rsidR="00D1303E" w:rsidRPr="00D1303E">
        <w:rPr>
          <w:sz w:val="32"/>
          <w:szCs w:val="32"/>
        </w:rPr>
        <w:t>основных свойств, на которые в свою очередь влияют строение молекулы лиганда, природа растворителя и значение pH раствора [</w:t>
      </w:r>
      <w:r w:rsidR="000D043D" w:rsidRPr="000D043D">
        <w:rPr>
          <w:sz w:val="32"/>
          <w:szCs w:val="32"/>
        </w:rPr>
        <w:t>2</w:t>
      </w:r>
      <w:r w:rsidR="00D1303E" w:rsidRPr="00D1303E">
        <w:rPr>
          <w:sz w:val="32"/>
          <w:szCs w:val="32"/>
        </w:rPr>
        <w:t>].</w:t>
      </w:r>
      <w:r w:rsidR="006A3A09">
        <w:rPr>
          <w:sz w:val="32"/>
          <w:szCs w:val="32"/>
        </w:rPr>
        <w:t xml:space="preserve"> </w:t>
      </w:r>
      <w:r w:rsidR="00567637">
        <w:rPr>
          <w:sz w:val="32"/>
          <w:szCs w:val="32"/>
        </w:rPr>
        <w:t>Таким образом целью работы являлось изучение процессов кето</w:t>
      </w:r>
      <w:r w:rsidR="00EB7F11">
        <w:rPr>
          <w:sz w:val="32"/>
          <w:szCs w:val="32"/>
        </w:rPr>
        <w:t xml:space="preserve"> </w:t>
      </w:r>
      <w:r w:rsidR="00567637">
        <w:rPr>
          <w:sz w:val="32"/>
          <w:szCs w:val="32"/>
        </w:rPr>
        <w:t>-</w:t>
      </w:r>
      <w:r w:rsidR="00EB7F11">
        <w:rPr>
          <w:sz w:val="32"/>
          <w:szCs w:val="32"/>
        </w:rPr>
        <w:t xml:space="preserve"> </w:t>
      </w:r>
      <w:r w:rsidR="00567637">
        <w:rPr>
          <w:sz w:val="32"/>
          <w:szCs w:val="32"/>
        </w:rPr>
        <w:t>енольной таутомерии и депротонирования молекул дифильных β-дикетонов: гексадецилацетоацетата</w:t>
      </w:r>
      <w:r w:rsidR="00FB1C0D">
        <w:rPr>
          <w:sz w:val="32"/>
          <w:szCs w:val="32"/>
        </w:rPr>
        <w:t xml:space="preserve"> (</w:t>
      </w:r>
      <w:r w:rsidR="00FB1C0D" w:rsidRPr="00FB1C0D">
        <w:rPr>
          <w:b/>
          <w:sz w:val="32"/>
          <w:szCs w:val="32"/>
          <w:lang w:val="en-US"/>
        </w:rPr>
        <w:t>LI</w:t>
      </w:r>
      <w:r w:rsidR="00FB1C0D" w:rsidRPr="00FB1C0D">
        <w:rPr>
          <w:sz w:val="32"/>
          <w:szCs w:val="32"/>
        </w:rPr>
        <w:t>)</w:t>
      </w:r>
      <w:r w:rsidR="00567637">
        <w:rPr>
          <w:sz w:val="32"/>
          <w:szCs w:val="32"/>
        </w:rPr>
        <w:t xml:space="preserve"> и </w:t>
      </w:r>
      <w:r w:rsidR="00567637" w:rsidRPr="00567637">
        <w:rPr>
          <w:color w:val="000000"/>
          <w:spacing w:val="1"/>
          <w:sz w:val="32"/>
          <w:szCs w:val="32"/>
        </w:rPr>
        <w:t>3-ацетилнонандекан-2,4-диона</w:t>
      </w:r>
      <w:r w:rsidR="00FB1C0D" w:rsidRPr="00FB1C0D">
        <w:rPr>
          <w:color w:val="000000"/>
          <w:spacing w:val="1"/>
          <w:sz w:val="32"/>
          <w:szCs w:val="32"/>
        </w:rPr>
        <w:t xml:space="preserve"> (</w:t>
      </w:r>
      <w:r w:rsidR="00FB1C0D" w:rsidRPr="00FB1C0D">
        <w:rPr>
          <w:b/>
          <w:color w:val="000000"/>
          <w:spacing w:val="1"/>
          <w:sz w:val="32"/>
          <w:szCs w:val="32"/>
          <w:lang w:val="en-US"/>
        </w:rPr>
        <w:t>LII</w:t>
      </w:r>
      <w:r w:rsidR="00FB1C0D" w:rsidRPr="00FB1C0D">
        <w:rPr>
          <w:color w:val="000000"/>
          <w:spacing w:val="1"/>
          <w:sz w:val="32"/>
          <w:szCs w:val="32"/>
        </w:rPr>
        <w:t>)</w:t>
      </w:r>
      <w:r w:rsidR="004B21CB">
        <w:rPr>
          <w:color w:val="000000"/>
          <w:spacing w:val="1"/>
          <w:sz w:val="32"/>
          <w:szCs w:val="32"/>
        </w:rPr>
        <w:t>,</w:t>
      </w:r>
      <w:r w:rsidR="00567637">
        <w:rPr>
          <w:sz w:val="32"/>
          <w:szCs w:val="32"/>
        </w:rPr>
        <w:t xml:space="preserve"> методом электронной спектроскопии.</w:t>
      </w:r>
    </w:p>
    <w:p w:rsidR="00840FAD" w:rsidRDefault="0006697B" w:rsidP="00840FAD">
      <w:pPr>
        <w:ind w:firstLine="567"/>
        <w:jc w:val="both"/>
        <w:rPr>
          <w:sz w:val="32"/>
          <w:szCs w:val="32"/>
        </w:rPr>
      </w:pPr>
      <w:r w:rsidRPr="0006697B">
        <w:rPr>
          <w:sz w:val="32"/>
          <w:szCs w:val="32"/>
        </w:rPr>
        <w:t xml:space="preserve">Известно, что </w:t>
      </w:r>
      <w:r>
        <w:rPr>
          <w:sz w:val="32"/>
          <w:szCs w:val="32"/>
        </w:rPr>
        <w:t>в</w:t>
      </w:r>
      <w:r w:rsidRPr="0006697B">
        <w:rPr>
          <w:sz w:val="32"/>
          <w:szCs w:val="32"/>
        </w:rPr>
        <w:t xml:space="preserve"> зависимости от значения </w:t>
      </w:r>
      <w:r w:rsidRPr="0006697B">
        <w:rPr>
          <w:sz w:val="32"/>
          <w:szCs w:val="32"/>
          <w:lang w:val="en-US"/>
        </w:rPr>
        <w:t>pH</w:t>
      </w:r>
      <w:r w:rsidRPr="0006697B">
        <w:rPr>
          <w:sz w:val="32"/>
          <w:szCs w:val="32"/>
        </w:rPr>
        <w:t xml:space="preserve"> среды растворов молекулы,</w:t>
      </w:r>
      <w:r w:rsidR="00FB1C0D">
        <w:rPr>
          <w:sz w:val="32"/>
          <w:szCs w:val="32"/>
        </w:rPr>
        <w:t xml:space="preserve"> </w:t>
      </w:r>
      <w:r w:rsidRPr="0006697B">
        <w:rPr>
          <w:sz w:val="32"/>
          <w:szCs w:val="32"/>
        </w:rPr>
        <w:t>β-дикетонов могут существовать в двух основных таутомерных формах: дикетонной и енольной</w:t>
      </w:r>
      <w:r w:rsidR="00E6092C">
        <w:rPr>
          <w:sz w:val="32"/>
          <w:szCs w:val="32"/>
        </w:rPr>
        <w:t xml:space="preserve">. </w:t>
      </w:r>
      <w:r w:rsidRPr="0006697B">
        <w:rPr>
          <w:sz w:val="32"/>
          <w:szCs w:val="32"/>
        </w:rPr>
        <w:t xml:space="preserve">Кроме того в сильнощелочных средах образуется депротонированная форма β-дикетона </w:t>
      </w:r>
      <w:r w:rsidR="00E6092C" w:rsidRPr="00E6092C">
        <w:rPr>
          <w:sz w:val="32"/>
          <w:szCs w:val="32"/>
        </w:rPr>
        <w:t>[2].</w:t>
      </w:r>
      <w:r w:rsidR="00840FAD">
        <w:rPr>
          <w:sz w:val="32"/>
          <w:szCs w:val="32"/>
        </w:rPr>
        <w:t xml:space="preserve"> </w:t>
      </w:r>
      <w:r w:rsidR="00840FAD" w:rsidRPr="005B27F8">
        <w:rPr>
          <w:sz w:val="32"/>
          <w:szCs w:val="32"/>
        </w:rPr>
        <w:t>Поглощение молекул дикетонной формы</w:t>
      </w:r>
      <w:r w:rsidR="00840FAD">
        <w:rPr>
          <w:sz w:val="32"/>
          <w:szCs w:val="32"/>
        </w:rPr>
        <w:t xml:space="preserve"> лиганда</w:t>
      </w:r>
      <w:r w:rsidR="00840FAD" w:rsidRPr="005B27F8">
        <w:rPr>
          <w:sz w:val="32"/>
          <w:szCs w:val="32"/>
        </w:rPr>
        <w:t>, по данным электронного спектра в УФ-области незначительно</w:t>
      </w:r>
      <w:r w:rsidR="00840FAD">
        <w:rPr>
          <w:sz w:val="32"/>
          <w:szCs w:val="32"/>
        </w:rPr>
        <w:t xml:space="preserve"> (см. рис.)</w:t>
      </w:r>
      <w:r w:rsidR="00840FAD" w:rsidRPr="005B27F8">
        <w:rPr>
          <w:sz w:val="32"/>
          <w:szCs w:val="32"/>
        </w:rPr>
        <w:t>.</w:t>
      </w:r>
      <w:r w:rsidR="00840FAD">
        <w:rPr>
          <w:sz w:val="32"/>
          <w:szCs w:val="32"/>
        </w:rPr>
        <w:t xml:space="preserve"> </w:t>
      </w:r>
      <w:r w:rsidR="00840FAD" w:rsidRPr="005B27F8">
        <w:rPr>
          <w:sz w:val="32"/>
          <w:szCs w:val="32"/>
        </w:rPr>
        <w:t>Наблюдаемое интенсивное электронное поглощение в области</w:t>
      </w:r>
      <w:r w:rsidR="00840FAD">
        <w:rPr>
          <w:sz w:val="32"/>
          <w:szCs w:val="32"/>
        </w:rPr>
        <w:t xml:space="preserve">  </w:t>
      </w:r>
      <w:r w:rsidR="00840FAD" w:rsidRPr="005B27F8">
        <w:rPr>
          <w:sz w:val="32"/>
          <w:szCs w:val="32"/>
        </w:rPr>
        <w:t xml:space="preserve"> 260 нм при низких и средних значениях </w:t>
      </w:r>
      <w:r w:rsidR="00840FAD" w:rsidRPr="005B27F8">
        <w:rPr>
          <w:sz w:val="32"/>
          <w:szCs w:val="32"/>
          <w:lang w:val="en-US"/>
        </w:rPr>
        <w:t>pH</w:t>
      </w:r>
      <w:r w:rsidR="00840FAD" w:rsidRPr="005B27F8">
        <w:rPr>
          <w:sz w:val="32"/>
          <w:szCs w:val="32"/>
        </w:rPr>
        <w:t xml:space="preserve"> характеризует присутствие в растворах как кетонной, так и енольной форм β-дикетонов. Увеличение значения </w:t>
      </w:r>
      <w:r w:rsidR="00840FAD" w:rsidRPr="005B27F8">
        <w:rPr>
          <w:sz w:val="32"/>
          <w:szCs w:val="32"/>
          <w:lang w:val="en-US"/>
        </w:rPr>
        <w:t>pH</w:t>
      </w:r>
      <w:r w:rsidR="00840FAD" w:rsidRPr="005B27F8">
        <w:rPr>
          <w:sz w:val="32"/>
          <w:szCs w:val="32"/>
        </w:rPr>
        <w:t xml:space="preserve"> более </w:t>
      </w:r>
      <w:r w:rsidR="00840FAD">
        <w:rPr>
          <w:sz w:val="32"/>
          <w:szCs w:val="32"/>
        </w:rPr>
        <w:t xml:space="preserve">~10 </w:t>
      </w:r>
      <w:r w:rsidR="00840FAD">
        <w:rPr>
          <w:sz w:val="32"/>
          <w:szCs w:val="32"/>
        </w:rPr>
        <w:lastRenderedPageBreak/>
        <w:t xml:space="preserve">приводит </w:t>
      </w:r>
      <w:r w:rsidR="00840FAD" w:rsidRPr="005B27F8">
        <w:rPr>
          <w:sz w:val="32"/>
          <w:szCs w:val="32"/>
        </w:rPr>
        <w:t>к росту концентрации депротонированной енольной формы, что отражается ростом максимума полосы поглощения при λ ≈ 2</w:t>
      </w:r>
      <w:r w:rsidR="00840FAD">
        <w:rPr>
          <w:sz w:val="32"/>
          <w:szCs w:val="32"/>
        </w:rPr>
        <w:t>73</w:t>
      </w:r>
      <w:r w:rsidR="00840FAD" w:rsidRPr="005B27F8">
        <w:rPr>
          <w:sz w:val="32"/>
          <w:szCs w:val="32"/>
        </w:rPr>
        <w:t xml:space="preserve"> нм</w:t>
      </w:r>
      <w:r w:rsidR="00840FAD">
        <w:rPr>
          <w:sz w:val="32"/>
          <w:szCs w:val="32"/>
        </w:rPr>
        <w:t xml:space="preserve"> и 295 нм для </w:t>
      </w:r>
      <w:r w:rsidR="00840FAD">
        <w:rPr>
          <w:sz w:val="32"/>
          <w:szCs w:val="32"/>
          <w:lang w:val="en-US"/>
        </w:rPr>
        <w:t>LI</w:t>
      </w:r>
      <w:r w:rsidR="00840FAD" w:rsidRPr="00146122">
        <w:rPr>
          <w:sz w:val="32"/>
          <w:szCs w:val="32"/>
        </w:rPr>
        <w:t xml:space="preserve"> </w:t>
      </w:r>
      <w:r w:rsidR="00840FAD">
        <w:rPr>
          <w:sz w:val="32"/>
          <w:szCs w:val="32"/>
        </w:rPr>
        <w:t xml:space="preserve">и </w:t>
      </w:r>
      <w:r w:rsidR="00840FAD">
        <w:rPr>
          <w:sz w:val="32"/>
          <w:szCs w:val="32"/>
          <w:lang w:val="en-US"/>
        </w:rPr>
        <w:t>LII</w:t>
      </w:r>
      <w:r w:rsidR="00840FAD">
        <w:rPr>
          <w:sz w:val="32"/>
          <w:szCs w:val="32"/>
        </w:rPr>
        <w:t xml:space="preserve"> соответственно</w:t>
      </w:r>
      <w:r w:rsidR="00840FAD" w:rsidRPr="005B27F8">
        <w:rPr>
          <w:sz w:val="32"/>
          <w:szCs w:val="32"/>
        </w:rPr>
        <w:t xml:space="preserve">. </w:t>
      </w:r>
      <w:r w:rsidR="00840FAD" w:rsidRPr="00146122">
        <w:rPr>
          <w:sz w:val="32"/>
          <w:szCs w:val="32"/>
        </w:rPr>
        <w:t xml:space="preserve">Интенсивное поглощение в данной области связано с </w:t>
      </w:r>
      <w:r w:rsidR="00840FAD" w:rsidRPr="00146122">
        <w:rPr>
          <w:i/>
          <w:sz w:val="32"/>
          <w:szCs w:val="32"/>
          <w:lang w:val="en-US"/>
        </w:rPr>
        <w:t>π</w:t>
      </w:r>
      <w:r w:rsidR="00840FAD" w:rsidRPr="00146122">
        <w:rPr>
          <w:i/>
          <w:sz w:val="32"/>
          <w:szCs w:val="32"/>
        </w:rPr>
        <w:t xml:space="preserve"> </w:t>
      </w:r>
      <w:r w:rsidR="00840FAD" w:rsidRPr="00146122">
        <w:rPr>
          <w:sz w:val="32"/>
          <w:szCs w:val="32"/>
        </w:rPr>
        <w:t>→</w:t>
      </w:r>
      <w:r w:rsidR="00840FAD" w:rsidRPr="00146122">
        <w:rPr>
          <w:i/>
          <w:sz w:val="32"/>
          <w:szCs w:val="32"/>
        </w:rPr>
        <w:t xml:space="preserve"> π</w:t>
      </w:r>
      <w:r w:rsidR="00840FAD" w:rsidRPr="00146122">
        <w:rPr>
          <w:i/>
          <w:sz w:val="32"/>
          <w:szCs w:val="32"/>
          <w:vertAlign w:val="superscript"/>
        </w:rPr>
        <w:t xml:space="preserve">* </w:t>
      </w:r>
      <w:r w:rsidR="00840FAD" w:rsidRPr="00146122">
        <w:rPr>
          <w:sz w:val="32"/>
          <w:szCs w:val="32"/>
        </w:rPr>
        <w:t>переходами в 6π – электронной системе (О – С – С – С – О)</w:t>
      </w:r>
      <w:r w:rsidR="00840FAD" w:rsidRPr="00146122">
        <w:rPr>
          <w:sz w:val="32"/>
          <w:szCs w:val="32"/>
          <w:vertAlign w:val="superscript"/>
        </w:rPr>
        <w:t>-</w:t>
      </w:r>
      <w:r w:rsidR="00840FAD" w:rsidRPr="00146122">
        <w:rPr>
          <w:sz w:val="32"/>
          <w:szCs w:val="32"/>
        </w:rPr>
        <w:t>.</w:t>
      </w:r>
      <w:r w:rsidR="00840FAD">
        <w:rPr>
          <w:sz w:val="32"/>
          <w:szCs w:val="32"/>
        </w:rPr>
        <w:t xml:space="preserve"> </w:t>
      </w:r>
    </w:p>
    <w:p w:rsidR="00840FAD" w:rsidRPr="00E6092C" w:rsidRDefault="00840FAD" w:rsidP="0006697B">
      <w:pPr>
        <w:ind w:firstLine="567"/>
        <w:jc w:val="both"/>
        <w:rPr>
          <w:sz w:val="32"/>
          <w:szCs w:val="32"/>
        </w:rPr>
      </w:pPr>
    </w:p>
    <w:p w:rsidR="000D043D" w:rsidRDefault="00D45F68" w:rsidP="00D45F68">
      <w:pPr>
        <w:ind w:firstLine="567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832100" cy="198806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98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D6" w:rsidRPr="006712D6" w:rsidRDefault="000D043D" w:rsidP="006712D6">
      <w:pPr>
        <w:jc w:val="center"/>
        <w:rPr>
          <w:sz w:val="28"/>
          <w:szCs w:val="28"/>
        </w:rPr>
      </w:pPr>
      <w:r w:rsidRPr="006712D6">
        <w:rPr>
          <w:sz w:val="28"/>
          <w:szCs w:val="28"/>
        </w:rPr>
        <w:t xml:space="preserve">Рис. 1. ЭСП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</m:t>
            </m:r>
          </m:sup>
        </m:sSup>
      </m:oMath>
      <w:r w:rsidR="00D76A27">
        <w:t xml:space="preserve">М </w:t>
      </w:r>
      <w:r w:rsidRPr="006712D6">
        <w:rPr>
          <w:sz w:val="28"/>
          <w:szCs w:val="28"/>
        </w:rPr>
        <w:t xml:space="preserve">раствора </w:t>
      </w:r>
      <w:r w:rsidRPr="006712D6">
        <w:rPr>
          <w:sz w:val="28"/>
          <w:szCs w:val="28"/>
          <w:lang w:val="en-US"/>
        </w:rPr>
        <w:t>LI</w:t>
      </w:r>
      <w:r w:rsidR="006712D6" w:rsidRPr="006712D6">
        <w:rPr>
          <w:sz w:val="28"/>
          <w:szCs w:val="28"/>
          <w:lang w:val="en-US"/>
        </w:rPr>
        <w:t>I</w:t>
      </w:r>
      <w:r w:rsidRPr="006712D6">
        <w:rPr>
          <w:sz w:val="28"/>
          <w:szCs w:val="28"/>
        </w:rPr>
        <w:t xml:space="preserve"> в зависимости от значения </w:t>
      </w:r>
      <w:r w:rsidRPr="006712D6">
        <w:rPr>
          <w:sz w:val="28"/>
          <w:szCs w:val="28"/>
          <w:lang w:val="en-US"/>
        </w:rPr>
        <w:t>pH</w:t>
      </w:r>
      <w:r w:rsidRPr="006712D6">
        <w:rPr>
          <w:sz w:val="28"/>
          <w:szCs w:val="28"/>
        </w:rPr>
        <w:t xml:space="preserve"> раствора</w:t>
      </w:r>
      <w:r w:rsidR="00D45F68" w:rsidRPr="006712D6">
        <w:rPr>
          <w:sz w:val="28"/>
          <w:szCs w:val="28"/>
        </w:rPr>
        <w:t xml:space="preserve">: </w:t>
      </w:r>
      <w:r w:rsidR="006712D6" w:rsidRPr="006712D6">
        <w:rPr>
          <w:sz w:val="28"/>
          <w:szCs w:val="28"/>
        </w:rPr>
        <w:t>(1) рН</w:t>
      </w:r>
      <m:oMath>
        <m:r>
          <w:rPr>
            <w:rFonts w:ascii="Cambria Math"/>
            <w:sz w:val="28"/>
            <w:szCs w:val="28"/>
          </w:rPr>
          <m:t>&lt;10,1</m:t>
        </m:r>
      </m:oMath>
      <w:r w:rsidR="006712D6" w:rsidRPr="006712D6">
        <w:rPr>
          <w:sz w:val="28"/>
          <w:szCs w:val="28"/>
        </w:rPr>
        <w:t>; (2) рН=10,39; (3) рН=10,51; (4) рН=10,8; (5) рН=11,5;</w:t>
      </w:r>
    </w:p>
    <w:p w:rsidR="000D043D" w:rsidRDefault="006712D6" w:rsidP="006712D6">
      <w:pPr>
        <w:ind w:firstLine="567"/>
        <w:jc w:val="center"/>
        <w:rPr>
          <w:sz w:val="28"/>
          <w:szCs w:val="28"/>
          <w:lang w:val="en-US"/>
        </w:rPr>
      </w:pPr>
      <w:r w:rsidRPr="006712D6">
        <w:rPr>
          <w:sz w:val="28"/>
          <w:szCs w:val="28"/>
        </w:rPr>
        <w:t>(6) рН=11,7; (7) рН=11,83; (8) рН=11,98; (9) рН=12,01</w:t>
      </w:r>
      <w:r w:rsidR="000D043D" w:rsidRPr="006712D6">
        <w:rPr>
          <w:sz w:val="28"/>
          <w:szCs w:val="28"/>
        </w:rPr>
        <w:t>.</w:t>
      </w:r>
    </w:p>
    <w:p w:rsidR="006712D6" w:rsidRPr="006712D6" w:rsidRDefault="006712D6" w:rsidP="006712D6">
      <w:pPr>
        <w:ind w:firstLine="567"/>
        <w:jc w:val="center"/>
        <w:rPr>
          <w:sz w:val="28"/>
          <w:szCs w:val="28"/>
          <w:lang w:val="en-US"/>
        </w:rPr>
      </w:pPr>
    </w:p>
    <w:p w:rsidR="00080BBA" w:rsidRDefault="00840FAD" w:rsidP="00080BB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="005B27F8" w:rsidRPr="005B27F8">
        <w:rPr>
          <w:sz w:val="32"/>
          <w:szCs w:val="32"/>
        </w:rPr>
        <w:t>ассчитан</w:t>
      </w:r>
      <w:r>
        <w:rPr>
          <w:sz w:val="32"/>
          <w:szCs w:val="32"/>
        </w:rPr>
        <w:t>н</w:t>
      </w:r>
      <w:r w:rsidR="005B27F8" w:rsidRPr="005B27F8">
        <w:rPr>
          <w:sz w:val="32"/>
          <w:szCs w:val="32"/>
        </w:rPr>
        <w:t>ы</w:t>
      </w:r>
      <w:r>
        <w:rPr>
          <w:sz w:val="32"/>
          <w:szCs w:val="32"/>
        </w:rPr>
        <w:t>е</w:t>
      </w:r>
      <w:r w:rsidR="005B27F8" w:rsidRPr="005B27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значения </w:t>
      </w:r>
      <w:r w:rsidR="005B27F8" w:rsidRPr="005B27F8">
        <w:rPr>
          <w:sz w:val="32"/>
          <w:szCs w:val="32"/>
        </w:rPr>
        <w:t>приближенны</w:t>
      </w:r>
      <w:r>
        <w:rPr>
          <w:sz w:val="32"/>
          <w:szCs w:val="32"/>
        </w:rPr>
        <w:t>х</w:t>
      </w:r>
      <w:r w:rsidR="005B27F8" w:rsidRPr="005B27F8">
        <w:rPr>
          <w:sz w:val="32"/>
          <w:szCs w:val="32"/>
        </w:rPr>
        <w:t xml:space="preserve"> констант</w:t>
      </w:r>
      <w:r>
        <w:rPr>
          <w:sz w:val="32"/>
          <w:szCs w:val="32"/>
        </w:rPr>
        <w:t xml:space="preserve"> </w:t>
      </w:r>
      <w:r w:rsidR="005B27F8" w:rsidRPr="005B27F8">
        <w:rPr>
          <w:sz w:val="32"/>
          <w:szCs w:val="32"/>
        </w:rPr>
        <w:t xml:space="preserve">депротонирования </w:t>
      </w:r>
      <w:r w:rsidR="00146122">
        <w:rPr>
          <w:sz w:val="32"/>
          <w:szCs w:val="32"/>
        </w:rPr>
        <w:t>дифильных β-дикетонов</w:t>
      </w:r>
      <w:r w:rsidR="00080BBA">
        <w:rPr>
          <w:sz w:val="32"/>
          <w:szCs w:val="32"/>
        </w:rPr>
        <w:t xml:space="preserve"> равны </w:t>
      </w:r>
      <w:r w:rsidR="008B54B0">
        <w:rPr>
          <w:sz w:val="32"/>
          <w:szCs w:val="32"/>
        </w:rPr>
        <w:t xml:space="preserve">15,0±0,1 и 13,45±0,1 </w:t>
      </w:r>
      <w:r w:rsidR="00080BBA">
        <w:rPr>
          <w:sz w:val="32"/>
          <w:szCs w:val="32"/>
        </w:rPr>
        <w:t xml:space="preserve">для </w:t>
      </w:r>
      <w:r w:rsidR="008B54B0">
        <w:rPr>
          <w:sz w:val="32"/>
          <w:szCs w:val="32"/>
          <w:lang w:val="en-US"/>
        </w:rPr>
        <w:t>LI</w:t>
      </w:r>
      <w:r w:rsidR="008B54B0" w:rsidRPr="00146122">
        <w:rPr>
          <w:sz w:val="32"/>
          <w:szCs w:val="32"/>
        </w:rPr>
        <w:t xml:space="preserve"> </w:t>
      </w:r>
      <w:r w:rsidR="008B54B0">
        <w:rPr>
          <w:sz w:val="32"/>
          <w:szCs w:val="32"/>
        </w:rPr>
        <w:t xml:space="preserve">и </w:t>
      </w:r>
      <w:r w:rsidR="008B54B0">
        <w:rPr>
          <w:sz w:val="32"/>
          <w:szCs w:val="32"/>
          <w:lang w:val="en-US"/>
        </w:rPr>
        <w:t>LII</w:t>
      </w:r>
      <w:r w:rsidR="00080BBA">
        <w:rPr>
          <w:sz w:val="32"/>
          <w:szCs w:val="32"/>
        </w:rPr>
        <w:t xml:space="preserve"> соответственно</w:t>
      </w:r>
      <w:r w:rsidR="00146122">
        <w:rPr>
          <w:sz w:val="32"/>
          <w:szCs w:val="32"/>
        </w:rPr>
        <w:t>.</w:t>
      </w:r>
      <w:r w:rsidR="005B27F8" w:rsidRPr="005B27F8">
        <w:rPr>
          <w:sz w:val="32"/>
          <w:szCs w:val="32"/>
        </w:rPr>
        <w:t xml:space="preserve"> Сравнение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a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H</m:t>
            </m:r>
          </m:sup>
        </m:sSubSup>
      </m:oMath>
      <w:r w:rsidR="005B27F8" w:rsidRPr="005B27F8">
        <w:rPr>
          <w:sz w:val="32"/>
          <w:szCs w:val="32"/>
        </w:rPr>
        <w:t xml:space="preserve"> лигандов с константой депротонирования ацетилацетона, определенной в наиболее близких условиях</w:t>
      </w:r>
      <w:r w:rsidR="00080BBA">
        <w:rPr>
          <w:sz w:val="32"/>
          <w:szCs w:val="32"/>
        </w:rPr>
        <w:t xml:space="preserve"> (</w:t>
      </w:r>
      <w:r w:rsidR="008B54B0">
        <w:rPr>
          <w:sz w:val="32"/>
          <w:szCs w:val="32"/>
        </w:rPr>
        <w:t>11,81±0,1)</w:t>
      </w:r>
      <w:r w:rsidR="005B27F8" w:rsidRPr="005B27F8">
        <w:rPr>
          <w:sz w:val="32"/>
          <w:szCs w:val="32"/>
        </w:rPr>
        <w:t xml:space="preserve">, показывает, что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a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H</m:t>
            </m:r>
          </m:sup>
        </m:sSubSup>
      </m:oMath>
      <w:r w:rsidR="005B27F8" w:rsidRPr="005B27F8">
        <w:rPr>
          <w:sz w:val="32"/>
          <w:szCs w:val="32"/>
        </w:rPr>
        <w:t xml:space="preserve"> (асас) &lt;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a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H</m:t>
            </m:r>
          </m:sup>
        </m:sSubSup>
      </m:oMath>
      <w:r w:rsidR="005B27F8" w:rsidRPr="005B27F8">
        <w:rPr>
          <w:sz w:val="32"/>
          <w:szCs w:val="32"/>
        </w:rPr>
        <w:t xml:space="preserve"> лигандов, что указывает на их менее кислую природу</w:t>
      </w:r>
      <w:r w:rsidR="00080BBA">
        <w:rPr>
          <w:sz w:val="32"/>
          <w:szCs w:val="32"/>
        </w:rPr>
        <w:t>.</w:t>
      </w:r>
    </w:p>
    <w:p w:rsidR="003D5F35" w:rsidRPr="00706C27" w:rsidRDefault="00080BBA" w:rsidP="00080BBA">
      <w:pPr>
        <w:ind w:firstLine="567"/>
        <w:jc w:val="both"/>
        <w:rPr>
          <w:sz w:val="32"/>
          <w:szCs w:val="32"/>
        </w:rPr>
      </w:pPr>
      <w:r w:rsidRPr="00706C27">
        <w:rPr>
          <w:sz w:val="32"/>
          <w:szCs w:val="32"/>
        </w:rPr>
        <w:t xml:space="preserve"> </w:t>
      </w:r>
    </w:p>
    <w:p w:rsidR="00BF244A" w:rsidRDefault="00BF244A" w:rsidP="00BF244A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Работа была выполнена при поддержке грантов РФФИ </w:t>
      </w:r>
      <w:r w:rsidRPr="00C833F9">
        <w:rPr>
          <w:sz w:val="28"/>
          <w:szCs w:val="28"/>
          <w:shd w:val="clear" w:color="auto" w:fill="FFFFFF"/>
        </w:rPr>
        <w:t>14-03-32008</w:t>
      </w:r>
      <w:r>
        <w:rPr>
          <w:sz w:val="28"/>
          <w:szCs w:val="28"/>
          <w:shd w:val="clear" w:color="auto" w:fill="FFFFFF"/>
        </w:rPr>
        <w:t xml:space="preserve"> мол</w:t>
      </w:r>
      <w:r w:rsidRPr="00C833F9">
        <w:rPr>
          <w:sz w:val="28"/>
          <w:szCs w:val="28"/>
          <w:shd w:val="clear" w:color="auto" w:fill="FFFFFF"/>
        </w:rPr>
        <w:t>_</w:t>
      </w:r>
      <w:r>
        <w:rPr>
          <w:sz w:val="28"/>
          <w:szCs w:val="28"/>
          <w:shd w:val="clear" w:color="auto" w:fill="FFFFFF"/>
        </w:rPr>
        <w:t>а и</w:t>
      </w:r>
      <w:r w:rsidRPr="00C833F9">
        <w:rPr>
          <w:sz w:val="28"/>
          <w:szCs w:val="28"/>
          <w:shd w:val="clear" w:color="auto" w:fill="FFFFFF"/>
        </w:rPr>
        <w:t xml:space="preserve"> 14-03-00830 </w:t>
      </w:r>
      <w:r w:rsidRPr="00E52129">
        <w:rPr>
          <w:sz w:val="28"/>
          <w:szCs w:val="28"/>
          <w:shd w:val="clear" w:color="auto" w:fill="FFFFFF"/>
          <w:lang w:val="en-US"/>
        </w:rPr>
        <w:t>A</w:t>
      </w:r>
      <w:r>
        <w:rPr>
          <w:sz w:val="28"/>
          <w:szCs w:val="28"/>
          <w:shd w:val="clear" w:color="auto" w:fill="FFFFFF"/>
        </w:rPr>
        <w:t>.</w:t>
      </w:r>
    </w:p>
    <w:p w:rsidR="0030479C" w:rsidRPr="00296468" w:rsidRDefault="0030479C" w:rsidP="003D5F35">
      <w:pPr>
        <w:ind w:firstLine="567"/>
        <w:rPr>
          <w:sz w:val="32"/>
          <w:szCs w:val="32"/>
        </w:rPr>
      </w:pPr>
    </w:p>
    <w:p w:rsidR="00840FAD" w:rsidRDefault="007F21BA" w:rsidP="0036134A">
      <w:pPr>
        <w:pStyle w:val="a9"/>
        <w:numPr>
          <w:ilvl w:val="0"/>
          <w:numId w:val="1"/>
        </w:numPr>
        <w:jc w:val="both"/>
        <w:rPr>
          <w:sz w:val="32"/>
          <w:szCs w:val="32"/>
        </w:rPr>
      </w:pPr>
      <w:r w:rsidRPr="00840FAD">
        <w:rPr>
          <w:sz w:val="32"/>
          <w:szCs w:val="32"/>
          <w:lang w:val="en-US"/>
        </w:rPr>
        <w:t>Bray D. J., Clegg J.K., Lindoy L.F., Schilter D. S</w:t>
      </w:r>
      <w:r w:rsidR="00794A49" w:rsidRPr="00840FAD">
        <w:rPr>
          <w:sz w:val="32"/>
          <w:szCs w:val="32"/>
          <w:lang w:val="en-US"/>
        </w:rPr>
        <w:t>elf</w:t>
      </w:r>
      <w:r w:rsidRPr="00840FAD">
        <w:rPr>
          <w:sz w:val="32"/>
          <w:szCs w:val="32"/>
          <w:lang w:val="en-US"/>
        </w:rPr>
        <w:t>-</w:t>
      </w:r>
      <w:r w:rsidR="008C7119" w:rsidRPr="00840FAD">
        <w:rPr>
          <w:sz w:val="32"/>
          <w:szCs w:val="32"/>
          <w:lang w:val="en-US"/>
        </w:rPr>
        <w:t xml:space="preserve">assembled metallo-supramolecular systems incorporating β-diketone motifs as structural elements // Advances in inorganic chemistry. </w:t>
      </w:r>
      <w:r w:rsidR="008C7119" w:rsidRPr="00840FAD">
        <w:rPr>
          <w:sz w:val="32"/>
          <w:szCs w:val="32"/>
        </w:rPr>
        <w:t xml:space="preserve">2007. </w:t>
      </w:r>
      <w:r w:rsidR="008C7119" w:rsidRPr="00840FAD">
        <w:rPr>
          <w:sz w:val="32"/>
          <w:szCs w:val="32"/>
          <w:lang w:val="en-US"/>
        </w:rPr>
        <w:t>V</w:t>
      </w:r>
      <w:r w:rsidR="008C7119" w:rsidRPr="00840FAD">
        <w:rPr>
          <w:sz w:val="32"/>
          <w:szCs w:val="32"/>
        </w:rPr>
        <w:t xml:space="preserve">. 59. </w:t>
      </w:r>
      <w:r w:rsidR="008C7119" w:rsidRPr="00840FAD">
        <w:rPr>
          <w:sz w:val="32"/>
          <w:szCs w:val="32"/>
          <w:lang w:val="en-US"/>
        </w:rPr>
        <w:t>P</w:t>
      </w:r>
      <w:r w:rsidR="008C7119" w:rsidRPr="00840FAD">
        <w:rPr>
          <w:sz w:val="32"/>
          <w:szCs w:val="32"/>
        </w:rPr>
        <w:t xml:space="preserve">. </w:t>
      </w:r>
      <w:r w:rsidR="008C7119" w:rsidRPr="00840FAD">
        <w:rPr>
          <w:sz w:val="32"/>
          <w:szCs w:val="32"/>
          <w:lang w:val="en-US"/>
        </w:rPr>
        <w:t>1-37.</w:t>
      </w:r>
    </w:p>
    <w:p w:rsidR="00B44317" w:rsidRPr="00840FAD" w:rsidRDefault="00A761EA" w:rsidP="0036134A">
      <w:pPr>
        <w:pStyle w:val="a9"/>
        <w:numPr>
          <w:ilvl w:val="0"/>
          <w:numId w:val="1"/>
        </w:numPr>
        <w:jc w:val="both"/>
        <w:rPr>
          <w:sz w:val="32"/>
          <w:szCs w:val="32"/>
        </w:rPr>
      </w:pPr>
      <w:r w:rsidRPr="00840FAD">
        <w:rPr>
          <w:sz w:val="32"/>
          <w:szCs w:val="32"/>
        </w:rPr>
        <w:t>Нейланд О.Я., Страдынь Я.П., Силиньш Э.А. и др. Строение и таутомерные превращения β-дикарбонильных соединений. Рига., 1977.</w:t>
      </w:r>
    </w:p>
    <w:sectPr w:rsidR="00B44317" w:rsidRPr="00840FAD" w:rsidSect="003D5F35"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81" w:rsidRDefault="00B50781" w:rsidP="00706C27">
      <w:r>
        <w:separator/>
      </w:r>
    </w:p>
  </w:endnote>
  <w:endnote w:type="continuationSeparator" w:id="1">
    <w:p w:rsidR="00B50781" w:rsidRDefault="00B50781" w:rsidP="0070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688991"/>
      <w:docPartObj>
        <w:docPartGallery w:val="Общ"/>
        <w:docPartUnique/>
      </w:docPartObj>
    </w:sdtPr>
    <w:sdtContent>
      <w:p w:rsidR="00840FAD" w:rsidRDefault="00840FAD">
        <w:pPr>
          <w:pStyle w:val="ac"/>
          <w:jc w:val="center"/>
        </w:pPr>
        <w:fldSimple w:instr=" PAGE   \* MERGEFORMAT ">
          <w:r w:rsidR="00A446B8">
            <w:rPr>
              <w:noProof/>
            </w:rPr>
            <w:t>2</w:t>
          </w:r>
        </w:fldSimple>
      </w:p>
    </w:sdtContent>
  </w:sdt>
  <w:p w:rsidR="00840FAD" w:rsidRDefault="00840F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81" w:rsidRDefault="00B50781" w:rsidP="00706C27">
      <w:r>
        <w:separator/>
      </w:r>
    </w:p>
  </w:footnote>
  <w:footnote w:type="continuationSeparator" w:id="1">
    <w:p w:rsidR="00B50781" w:rsidRDefault="00B50781" w:rsidP="00706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A22"/>
    <w:multiLevelType w:val="hybridMultilevel"/>
    <w:tmpl w:val="13AE768C"/>
    <w:lvl w:ilvl="0" w:tplc="EB1A0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0479C"/>
    <w:rsid w:val="00054129"/>
    <w:rsid w:val="0006697B"/>
    <w:rsid w:val="00080BBA"/>
    <w:rsid w:val="000D043D"/>
    <w:rsid w:val="00100E92"/>
    <w:rsid w:val="00146122"/>
    <w:rsid w:val="001A5AF8"/>
    <w:rsid w:val="0022219F"/>
    <w:rsid w:val="00244FD8"/>
    <w:rsid w:val="00245D5B"/>
    <w:rsid w:val="00247620"/>
    <w:rsid w:val="00296468"/>
    <w:rsid w:val="0030479C"/>
    <w:rsid w:val="003122B2"/>
    <w:rsid w:val="00327C85"/>
    <w:rsid w:val="00350E7F"/>
    <w:rsid w:val="0036134A"/>
    <w:rsid w:val="003D5F35"/>
    <w:rsid w:val="003F42CC"/>
    <w:rsid w:val="00464D4B"/>
    <w:rsid w:val="004B21CB"/>
    <w:rsid w:val="00502355"/>
    <w:rsid w:val="00504B0D"/>
    <w:rsid w:val="00515B58"/>
    <w:rsid w:val="005553CD"/>
    <w:rsid w:val="00567637"/>
    <w:rsid w:val="005B27F8"/>
    <w:rsid w:val="00641AE7"/>
    <w:rsid w:val="006712D6"/>
    <w:rsid w:val="006A3A09"/>
    <w:rsid w:val="00706C27"/>
    <w:rsid w:val="00750508"/>
    <w:rsid w:val="007509BD"/>
    <w:rsid w:val="007511A1"/>
    <w:rsid w:val="007553C2"/>
    <w:rsid w:val="007801F3"/>
    <w:rsid w:val="007946F4"/>
    <w:rsid w:val="00794A49"/>
    <w:rsid w:val="0079692E"/>
    <w:rsid w:val="007F1EED"/>
    <w:rsid w:val="007F21BA"/>
    <w:rsid w:val="00836588"/>
    <w:rsid w:val="008408B3"/>
    <w:rsid w:val="00840FAD"/>
    <w:rsid w:val="0089083E"/>
    <w:rsid w:val="008A0F49"/>
    <w:rsid w:val="008B54B0"/>
    <w:rsid w:val="008C7119"/>
    <w:rsid w:val="00935356"/>
    <w:rsid w:val="009B3D7F"/>
    <w:rsid w:val="009F7EE3"/>
    <w:rsid w:val="00A446B8"/>
    <w:rsid w:val="00A761EA"/>
    <w:rsid w:val="00AA59DF"/>
    <w:rsid w:val="00AC7B08"/>
    <w:rsid w:val="00B44317"/>
    <w:rsid w:val="00B4459D"/>
    <w:rsid w:val="00B50781"/>
    <w:rsid w:val="00B60886"/>
    <w:rsid w:val="00B613A0"/>
    <w:rsid w:val="00B6613E"/>
    <w:rsid w:val="00BC53BE"/>
    <w:rsid w:val="00BD247D"/>
    <w:rsid w:val="00BF244A"/>
    <w:rsid w:val="00C1724C"/>
    <w:rsid w:val="00CB4498"/>
    <w:rsid w:val="00CE6E59"/>
    <w:rsid w:val="00D1303E"/>
    <w:rsid w:val="00D45F68"/>
    <w:rsid w:val="00D76A27"/>
    <w:rsid w:val="00D85117"/>
    <w:rsid w:val="00DC78C0"/>
    <w:rsid w:val="00E6092C"/>
    <w:rsid w:val="00E60FE3"/>
    <w:rsid w:val="00EB7F11"/>
    <w:rsid w:val="00EE4510"/>
    <w:rsid w:val="00F07275"/>
    <w:rsid w:val="00FB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4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4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706C2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706C27"/>
  </w:style>
  <w:style w:type="character" w:styleId="a7">
    <w:name w:val="footnote reference"/>
    <w:basedOn w:val="a0"/>
    <w:uiPriority w:val="99"/>
    <w:semiHidden/>
    <w:rsid w:val="00706C27"/>
    <w:rPr>
      <w:vertAlign w:val="superscript"/>
    </w:rPr>
  </w:style>
  <w:style w:type="table" w:styleId="a8">
    <w:name w:val="Table Grid"/>
    <w:basedOn w:val="a1"/>
    <w:uiPriority w:val="99"/>
    <w:rsid w:val="00706C2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F21B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40F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0FA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40F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0F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ЛЮМИНЕСЦЕНТНЫЕ СВОЙСТВА КООРДИНАЦИОННЫХ СОЕДИНЕНИЙ РЗЭ</vt:lpstr>
    </vt:vector>
  </TitlesOfParts>
  <Company>КубГУ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ЛЮМИНЕСЦЕНТНЫЕ СВОЙСТВА КООРДИНАЦИОННЫХ СОЕДИНЕНИЙ РЗЭ</dc:title>
  <dc:creator>Кубанский государственный университет</dc:creator>
  <cp:lastModifiedBy>Иринушка</cp:lastModifiedBy>
  <cp:revision>38</cp:revision>
  <cp:lastPrinted>2012-04-26T13:33:00Z</cp:lastPrinted>
  <dcterms:created xsi:type="dcterms:W3CDTF">2015-07-12T05:46:00Z</dcterms:created>
  <dcterms:modified xsi:type="dcterms:W3CDTF">2015-07-15T00:31:00Z</dcterms:modified>
</cp:coreProperties>
</file>